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1a2a4a" w:color="auto" w:val="clear"/>
            <w:tcMar>
              <w:top w:type="dxa" w:w="280"/>
              <w:left w:type="dxa" w:w="280"/>
              <w:bottom w:type="dxa" w:w="280"/>
              <w:right w:type="dxa" w:w="280"/>
            </w:tcMar>
          </w:tcPr>
          <w:p>
            <w:pPr>
              <w:spacing w:after="40"/>
              <w:jc w:val="center"/>
            </w:pPr>
            <w:r>
              <w:rPr>
                <w:rFonts w:ascii="Calibri" w:cs="Calibri" w:eastAsia="Calibri" w:hAnsi="Calibri"/>
                <w:b/>
                <w:bCs/>
                <w:i w:val="false"/>
                <w:iCs w:val="false"/>
                <w:color w:val="aabbdd"/>
                <w:sz w:val="20"/>
                <w:szCs w:val="20"/>
              </w:rPr>
              <w:t xml:space="preserve">VALE OF YORK ATHLETIC COMMUNITY</w:t>
            </w:r>
          </w:p>
          <w:p>
            <w:pPr>
              <w:spacing w:after="40"/>
              <w:jc w:val="center"/>
            </w:pPr>
            <w:r>
              <w:rPr>
                <w:rFonts w:ascii="Calibri" w:cs="Calibri" w:eastAsia="Calibri" w:hAnsi="Calibri"/>
                <w:b/>
                <w:bCs/>
                <w:i w:val="false"/>
                <w:iCs w:val="false"/>
                <w:color w:val="FFFFFF"/>
                <w:sz w:val="44"/>
                <w:szCs w:val="44"/>
              </w:rPr>
              <w:t xml:space="preserve">U14 Throws Coaching Notes</w:t>
            </w:r>
          </w:p>
          <w:p>
            <w:pPr>
              <w:spacing w:after="40"/>
              <w:jc w:val="center"/>
            </w:pPr>
            <w:r>
              <w:rPr>
                <w:rFonts w:ascii="Calibri" w:cs="Calibri" w:eastAsia="Calibri" w:hAnsi="Calibri"/>
                <w:b w:val="false"/>
                <w:bCs w:val="false"/>
                <w:i w:val="false"/>
                <w:iCs w:val="false"/>
                <w:color w:val="aabbcc"/>
                <w:sz w:val="22"/>
                <w:szCs w:val="22"/>
              </w:rPr>
              <w:t xml:space="preserve">Ancillary Reference for Assistant Coach · Autumn Term 2024</w:t>
            </w:r>
          </w:p>
          <w:p>
            <w:pPr>
              <w:spacing w:after="0"/>
              <w:jc w:val="center"/>
            </w:pPr>
            <w:r>
              <w:rPr>
                <w:rFonts w:ascii="Calibri" w:cs="Calibri" w:eastAsia="Calibri" w:hAnsi="Calibri"/>
                <w:b w:val="false"/>
                <w:bCs w:val="false"/>
                <w:i/>
                <w:iCs/>
                <w:color w:val="f0c060"/>
                <w:sz w:val="22"/>
                <w:szCs w:val="22"/>
              </w:rPr>
              <w:t xml:space="preserve">Shot Put · Javelin · Discus</w:t>
            </w:r>
          </w:p>
        </w:tc>
      </w:tr>
    </w:tbl>
    <w:p>
      <w:pPr>
        <w:spacing w:after="10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18"/>
                <w:szCs w:val="18"/>
              </w:rPr>
              <w:t xml:space="preserve">Purpose: </w:t>
            </w:r>
            <w:r>
              <w:rPr>
                <w:rFonts w:ascii="Calibri" w:cs="Calibri" w:eastAsia="Calibri" w:hAnsi="Calibri"/>
                <w:i/>
                <w:iCs/>
                <w:color w:val="333333"/>
                <w:sz w:val="18"/>
                <w:szCs w:val="18"/>
              </w:rPr>
              <w:t xml:space="preserve">This document is the ancillary coaching reference for the throws block of the U14 Monday sessions. It covers the technical model, teaching progression, common faults and corrections, and briefing notes for each event. Use it alongside the main 13-week plan. The Athletics 365 framework (Purple–Blue stages) underpins all three events. Source references: Athletics 365 Coach Assessment Sheets (#22 Shot Put, #23 Javelin, #24 Discus) and LA84 Foundation Track and Field Coaching Manual (Chapter 17).</w:t>
            </w:r>
          </w:p>
        </w:tc>
      </w:tr>
    </w:tbl>
    <w:p>
      <w:pPr>
        <w:spacing w:after="80"/>
      </w:pPr>
    </w:p>
    <w:p>
      <w:pPr>
        <w:spacing w:after="60" w:before="160"/>
      </w:pPr>
      <w:r>
        <w:rPr>
          <w:rFonts w:ascii="Calibri" w:cs="Calibri" w:eastAsia="Calibri" w:hAnsi="Calibri"/>
          <w:b/>
          <w:bCs/>
          <w:color w:val="1a2a4a"/>
          <w:sz w:val="32"/>
          <w:szCs w:val="32"/>
        </w:rPr>
        <w:t xml:space="preserve">GENERAL THROWS PRINCIPLES</w:t>
      </w:r>
    </w:p>
    <w:p>
      <w:pPr>
        <w:pBdr>
          <w:bottom w:val="single" w:color="d0d8e8" w:sz="4"/>
        </w:pBdr>
        <w:spacing w:after="100" w:before="60"/>
      </w:pPr>
    </w:p>
    <w:p>
      <w:pPr>
        <w:spacing w:after="50" w:before="120"/>
      </w:pPr>
      <w:r>
        <w:rPr>
          <w:rFonts w:ascii="Calibri" w:cs="Calibri" w:eastAsia="Calibri" w:hAnsi="Calibri"/>
          <w:b/>
          <w:bCs/>
          <w:color w:val="1a2a4a"/>
          <w:sz w:val="24"/>
          <w:szCs w:val="24"/>
        </w:rPr>
        <w:t xml:space="preserve">The Technical Model (LA84 Chapter 17)</w:t>
      </w:r>
    </w:p>
    <w:p>
      <w:pPr>
        <w:spacing w:after="80"/>
      </w:pPr>
      <w:r>
        <w:rPr>
          <w:rFonts w:ascii="Calibri" w:cs="Calibri" w:eastAsia="Calibri" w:hAnsi="Calibri"/>
          <w:b w:val="false"/>
          <w:bCs w:val="false"/>
          <w:i w:val="false"/>
          <w:iCs w:val="false"/>
          <w:color w:val="111111"/>
          <w:sz w:val="20"/>
          <w:szCs w:val="20"/>
        </w:rPr>
        <w:t xml:space="preserve">All three throwing events share the same biomechanical sequence. Coaching the order of body part activation is the single most important concept for U14 athletes:</w:t>
      </w:r>
    </w:p>
    <w:p>
      <w:pPr>
        <w:spacing w:after="2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1400"/>
        <w:gridCol w:w="796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Phase</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What happens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8"/>
                <w:szCs w:val="18"/>
              </w:rPr>
              <w:t xml:space="preserve">1</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7"/>
                <w:szCs w:val="17"/>
              </w:rPr>
              <w:t xml:space="preserve">Legs (the power source) — drive and extend the legs first</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8"/>
                <w:szCs w:val="18"/>
              </w:rPr>
              <w:t xml:space="preserve">2</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7"/>
                <w:szCs w:val="17"/>
              </w:rPr>
              <w:t xml:space="preserve">Hips (the connector) — rotate hips toward the direction of throw</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8"/>
                <w:szCs w:val="18"/>
              </w:rPr>
              <w:t xml:space="preserve">3</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7"/>
                <w:szCs w:val="17"/>
              </w:rPr>
              <w:t xml:space="preserve">Torso / core — follows the hip rotation</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8"/>
                <w:szCs w:val="18"/>
              </w:rPr>
              <w:t xml:space="preserve">4</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7"/>
                <w:szCs w:val="17"/>
              </w:rPr>
              <w:t xml:space="preserve">Shoulder — last to come through, long and relaxed</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8"/>
                <w:szCs w:val="18"/>
              </w:rPr>
              <w:t xml:space="preserve">5</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7"/>
                <w:szCs w:val="17"/>
              </w:rPr>
              <w:t xml:space="preserve">Arm — delivers the implement, never leads the sequence</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8"/>
                <w:szCs w:val="18"/>
              </w:rPr>
              <w:t xml:space="preserve">6</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7"/>
                <w:szCs w:val="17"/>
              </w:rPr>
              <w:t xml:space="preserve">Wrist and fingers — final flick at release</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5f5" w:color="auto" w:val="clear"/>
            <w:tcMar>
              <w:top w:type="dxa" w:w="100"/>
              <w:left w:type="dxa" w:w="140"/>
              <w:bottom w:type="dxa" w:w="100"/>
              <w:right w:type="dxa" w:w="140"/>
            </w:tcMar>
          </w:tcPr>
          <w:p>
            <w:pPr>
              <w:spacing w:after="30"/>
            </w:pPr>
            <w:r>
              <w:rPr>
                <w:rFonts w:ascii="Calibri" w:cs="Calibri" w:eastAsia="Calibri" w:hAnsi="Calibri"/>
                <w:b/>
                <w:bCs/>
                <w:color w:val="c8102e"/>
                <w:sz w:val="18"/>
                <w:szCs w:val="18"/>
              </w:rPr>
              <w:t xml:space="preserve">Critical concept: </w:t>
            </w:r>
            <w:r>
              <w:rPr>
                <w:rFonts w:ascii="Calibri" w:cs="Calibri" w:eastAsia="Calibri" w:hAnsi="Calibri"/>
                <w:i/>
                <w:iCs/>
                <w:color w:val="333333"/>
                <w:sz w:val="18"/>
                <w:szCs w:val="18"/>
              </w:rPr>
              <w:t xml:space="preserve">If the arm leads — the throw is wasted. The LA84 manual states: "Athletes who try to simply muscle the implement from their arm and leg, lead with their hip, torque-drag their arm through, release and reverse will never develop into shot putters or discus throwers." Teach the sequence first, distance will follow.</w:t>
            </w:r>
          </w:p>
        </w:tc>
      </w:tr>
    </w:tbl>
    <w:p>
      <w:pPr>
        <w:spacing w:after="60"/>
      </w:pPr>
    </w:p>
    <w:p>
      <w:pPr>
        <w:spacing w:after="50" w:before="120"/>
      </w:pPr>
      <w:r>
        <w:rPr>
          <w:rFonts w:ascii="Calibri" w:cs="Calibri" w:eastAsia="Calibri" w:hAnsi="Calibri"/>
          <w:b/>
          <w:bCs/>
          <w:color w:val="1a2a4a"/>
          <w:sz w:val="24"/>
          <w:szCs w:val="24"/>
        </w:rPr>
        <w:t xml:space="preserve">Safety — Every Session, Every Event</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tcBorders>
              <w:top w:val="none" w:color="auto" w:sz="0"/>
              <w:left w:val="single" w:color="c8102e" w:sz="8"/>
              <w:bottom w:val="none" w:color="auto" w:sz="0"/>
              <w:right w:val="none" w:color="auto" w:sz="0"/>
            </w:tcBorders>
            <w:shd w:fill="fff5f5" w:color="auto" w:val="clear"/>
            <w:tcMar>
              <w:top w:type="dxa" w:w="80"/>
              <w:left w:type="dxa" w:w="140"/>
              <w:bottom w:type="dxa" w:w="80"/>
              <w:right w:type="dxa" w:w="140"/>
            </w:tcMar>
          </w:tcPr>
          <w:p>
            <w:pPr>
              <w:spacing w:after="30"/>
            </w:pPr>
            <w:r>
              <w:rPr>
                <w:rFonts w:ascii="Calibri" w:cs="Calibri" w:eastAsia="Calibri" w:hAnsi="Calibri"/>
                <w:b/>
                <w:bCs/>
                <w:i w:val="false"/>
                <w:iCs w:val="false"/>
                <w:color w:val="c8102e"/>
                <w:sz w:val="17"/>
                <w:szCs w:val="17"/>
              </w:rPr>
              <w:t xml:space="preserve">Non-negotiable rules — state these before every throwing session:</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Implements are only thrown in the designated direction — never sideways or backwards.</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No athlete retrieves until the coach gives a clear signal.</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All athletes stand behind the thrower's shoulder line during throws.</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Sector is roped or coned. No one enters the sector during throwing.</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If in doubt, stop and regroup. Speed is never worth a safety breach.</w:t>
            </w:r>
          </w:p>
        </w:tc>
      </w:tr>
    </w:tbl>
    <w:p>
      <w:pPr>
        <w:spacing w:after="80"/>
      </w:pPr>
    </w:p>
    <w:p>
      <w:pPr>
        <w:spacing w:after="50" w:before="120"/>
      </w:pPr>
      <w:r>
        <w:rPr>
          <w:rFonts w:ascii="Calibri" w:cs="Calibri" w:eastAsia="Calibri" w:hAnsi="Calibri"/>
          <w:b/>
          <w:bCs/>
          <w:color w:val="1a2a4a"/>
          <w:sz w:val="24"/>
          <w:szCs w:val="24"/>
        </w:rPr>
        <w:t xml:space="preserve">Coaching Language — Works for All Three Events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bee" w:color="auto" w:val="clear"/>
            <w:tcMar>
              <w:top w:type="dxa" w:w="80"/>
              <w:left w:type="dxa" w:w="140"/>
              <w:bottom w:type="dxa" w:w="80"/>
              <w:right w:type="dxa" w:w="140"/>
            </w:tcMar>
          </w:tcPr>
          <w:p>
            <w:pPr>
              <w:spacing w:after="0"/>
            </w:pPr>
            <w:r>
              <w:rPr>
                <w:rFonts w:ascii="Calibri" w:cs="Calibri" w:eastAsia="Calibri" w:hAnsi="Calibri"/>
                <w:b/>
                <w:bCs/>
                <w:color w:val="c27f00"/>
                <w:sz w:val="18"/>
                <w:szCs w:val="18"/>
              </w:rPr>
              <w:t xml:space="preserve">Key cues: </w:t>
            </w:r>
            <w:r>
              <w:rPr>
                <w:rFonts w:ascii="Calibri" w:cs="Calibri" w:eastAsia="Calibri" w:hAnsi="Calibri"/>
                <w:i/>
                <w:iCs/>
                <w:color w:val="555555"/>
                <w:sz w:val="18"/>
                <w:szCs w:val="18"/>
              </w:rPr>
              <w:t xml:space="preserve">Legs before arms · Hip first, then pull · Long relaxed arm · Sequence, not strength · Throw the feeling, not the implement</w:t>
            </w:r>
          </w:p>
        </w:tc>
      </w:tr>
    </w:tbl>
    <w:p>
      <w:pPr>
        <w:spacing w:after="80"/>
      </w:pPr>
    </w:p>
    <w:p>
      <w:pPr>
        <w:pageBreakBefore/>
      </w:pPr>
    </w:p>
    <w:p>
      <w:pPr>
        <w:spacing w:after="60" w:before="160"/>
      </w:pPr>
      <w:r>
        <w:rPr>
          <w:rFonts w:ascii="Calibri" w:cs="Calibri" w:eastAsia="Calibri" w:hAnsi="Calibri"/>
          <w:b/>
          <w:bCs/>
          <w:color w:val="c8102e"/>
          <w:sz w:val="32"/>
          <w:szCs w:val="32"/>
        </w:rPr>
        <w:t xml:space="preserve">EVENT 1: SHOT PUT</w:t>
      </w:r>
    </w:p>
    <w:p>
      <w:pPr>
        <w:pBdr>
          <w:bottom w:val="single" w:color="c8102e" w:sz="4"/>
        </w:pBdr>
        <w:spacing w:after="100" w:before="60"/>
      </w:pPr>
    </w:p>
    <w:p>
      <w:pPr>
        <w:spacing w:after="80"/>
      </w:pPr>
      <w:r>
        <w:rPr>
          <w:rFonts w:ascii="Calibri" w:cs="Calibri" w:eastAsia="Calibri" w:hAnsi="Calibri"/>
          <w:b w:val="false"/>
          <w:bCs w:val="false"/>
          <w:i/>
          <w:iCs/>
          <w:color w:val="5a2a8a"/>
          <w:sz w:val="18"/>
          <w:szCs w:val="18"/>
        </w:rPr>
        <w:t xml:space="preserve">A365 Reference: #22 Shot Put (Chest Push) · Purple–Blue stages across the 13-week block</w:t>
      </w:r>
    </w:p>
    <w:p>
      <w:pPr>
        <w:spacing w:after="40"/>
      </w:pPr>
    </w:p>
    <w:p>
      <w:pPr>
        <w:spacing w:after="50" w:before="120"/>
      </w:pPr>
      <w:r>
        <w:rPr>
          <w:rFonts w:ascii="Calibri" w:cs="Calibri" w:eastAsia="Calibri" w:hAnsi="Calibri"/>
          <w:b/>
          <w:bCs/>
          <w:color w:val="1a2a4a"/>
          <w:sz w:val="24"/>
          <w:szCs w:val="24"/>
        </w:rPr>
        <w:t xml:space="preserve">Technical Model — What We Are Teaching</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60"/>
              <w:bottom w:type="dxa" w:w="100"/>
              <w:right w:type="dxa" w:w="160"/>
            </w:tcMar>
          </w:tcPr>
          <w:p>
            <w:pPr>
              <w:spacing w:after="30"/>
            </w:pPr>
            <w:r>
              <w:rPr>
                <w:rFonts w:ascii="Calibri" w:cs="Calibri" w:eastAsia="Calibri" w:hAnsi="Calibri"/>
                <w:b/>
                <w:bCs/>
                <w:i w:val="false"/>
                <w:iCs w:val="false"/>
                <w:color w:val="1a2a4a"/>
                <w:sz w:val="19"/>
                <w:szCs w:val="19"/>
              </w:rPr>
              <w:t xml:space="preserve">The Grip</w:t>
            </w:r>
          </w:p>
          <w:p>
            <w:pPr>
              <w:spacing w:after="50"/>
            </w:pPr>
            <w:r>
              <w:rPr>
                <w:rFonts w:ascii="Calibri" w:cs="Calibri" w:eastAsia="Calibri" w:hAnsi="Calibri"/>
                <w:b w:val="false"/>
                <w:bCs w:val="false"/>
                <w:i w:val="false"/>
                <w:iCs w:val="false"/>
                <w:color w:val="111111"/>
                <w:sz w:val="17"/>
                <w:szCs w:val="17"/>
              </w:rPr>
              <w:t xml:space="preserve">Shot rests on the fingers (not the palm) across the base of the three middle fingers. Thumb and little finger provide balance support. Elbow is held HIGH throughout — below shoulder height is a common fault and should be corrected immediately. Chin on the side of the neck, elbow up and out.</w:t>
            </w:r>
          </w:p>
          <w:p>
            <w:pPr>
              <w:spacing w:after="30"/>
            </w:pPr>
            <w:r>
              <w:rPr>
                <w:rFonts w:ascii="Calibri" w:cs="Calibri" w:eastAsia="Calibri" w:hAnsi="Calibri"/>
                <w:b/>
                <w:bCs/>
                <w:i w:val="false"/>
                <w:iCs w:val="false"/>
                <w:color w:val="1a2a4a"/>
                <w:sz w:val="19"/>
                <w:szCs w:val="19"/>
              </w:rPr>
              <w:t xml:space="preserve">The Power Position</w:t>
            </w:r>
          </w:p>
          <w:p>
            <w:pPr>
              <w:spacing w:after="50"/>
            </w:pPr>
            <w:r>
              <w:rPr>
                <w:rFonts w:ascii="Calibri" w:cs="Calibri" w:eastAsia="Calibri" w:hAnsi="Calibri"/>
                <w:b w:val="false"/>
                <w:bCs w:val="false"/>
                <w:i w:val="false"/>
                <w:iCs w:val="false"/>
                <w:color w:val="111111"/>
                <w:sz w:val="17"/>
                <w:szCs w:val="17"/>
              </w:rPr>
              <w:t xml:space="preserve">Left foot toes in line with right foot heel. Both legs bent, weight on ball of right foot. Shoulders turned away from the direction of throw. This is the starting point for all delivery work from week 4 onwards.</w:t>
            </w:r>
          </w:p>
          <w:p>
            <w:pPr>
              <w:spacing w:after="30"/>
            </w:pPr>
            <w:r>
              <w:rPr>
                <w:rFonts w:ascii="Calibri" w:cs="Calibri" w:eastAsia="Calibri" w:hAnsi="Calibri"/>
                <w:b/>
                <w:bCs/>
                <w:i w:val="false"/>
                <w:iCs w:val="false"/>
                <w:color w:val="1a2a4a"/>
                <w:sz w:val="19"/>
                <w:szCs w:val="19"/>
              </w:rPr>
              <w:t xml:space="preserve">The Delivery Sequence</w:t>
            </w:r>
          </w:p>
          <w:p>
            <w:pPr>
              <w:spacing w:after="0"/>
            </w:pPr>
            <w:r>
              <w:rPr>
                <w:rFonts w:ascii="Calibri" w:cs="Calibri" w:eastAsia="Calibri" w:hAnsi="Calibri"/>
                <w:b w:val="false"/>
                <w:bCs w:val="false"/>
                <w:i w:val="false"/>
                <w:iCs w:val="false"/>
                <w:color w:val="111111"/>
                <w:sz w:val="17"/>
                <w:szCs w:val="17"/>
              </w:rPr>
              <w:t xml:space="preserve">Drive right hip forward and upward. Left leg blocks (prevents premature rotation). Right leg extends through triple extension (hip, knee, ankle). Left arm high initially, then pulled down to aid rotation. Shot is pushed (not thrown) long and high — release at head height with wrist flick and finger pressure off the index finger.</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bee" w:color="auto" w:val="clear"/>
            <w:tcMar>
              <w:top w:type="dxa" w:w="80"/>
              <w:left w:type="dxa" w:w="140"/>
              <w:bottom w:type="dxa" w:w="80"/>
              <w:right w:type="dxa" w:w="140"/>
            </w:tcMar>
          </w:tcPr>
          <w:p>
            <w:pPr>
              <w:spacing w:after="0"/>
            </w:pPr>
            <w:r>
              <w:rPr>
                <w:rFonts w:ascii="Calibri" w:cs="Calibri" w:eastAsia="Calibri" w:hAnsi="Calibri"/>
                <w:b/>
                <w:bCs/>
                <w:color w:val="c8102e"/>
                <w:sz w:val="18"/>
                <w:szCs w:val="18"/>
              </w:rPr>
              <w:t xml:space="preserve">Key cues: </w:t>
            </w:r>
            <w:r>
              <w:rPr>
                <w:rFonts w:ascii="Calibri" w:cs="Calibri" w:eastAsia="Calibri" w:hAnsi="Calibri"/>
                <w:i/>
                <w:iCs/>
                <w:color w:val="555555"/>
                <w:sz w:val="18"/>
                <w:szCs w:val="18"/>
              </w:rPr>
              <w:t xml:space="preserve">Dirty fingers, clean palm · Elbow high always · Legs before arms · Hip drives forward and up · Push long not up · Flick index finger at release</w:t>
            </w:r>
          </w:p>
        </w:tc>
      </w:tr>
    </w:tbl>
    <w:p>
      <w:pPr>
        <w:spacing w:after="60"/>
      </w:pPr>
    </w:p>
    <w:p>
      <w:pPr>
        <w:spacing w:after="50" w:before="120"/>
      </w:pPr>
      <w:r>
        <w:rPr>
          <w:rFonts w:ascii="Calibri" w:cs="Calibri" w:eastAsia="Calibri" w:hAnsi="Calibri"/>
          <w:b/>
          <w:bCs/>
          <w:color w:val="1a2a4a"/>
          <w:sz w:val="24"/>
          <w:szCs w:val="24"/>
        </w:rPr>
        <w:t xml:space="preserve">13-Week Progression</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500"/>
        <w:gridCol w:w="1200"/>
        <w:gridCol w:w="5260"/>
        <w:gridCol w:w="240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5"/>
                <w:szCs w:val="15"/>
              </w:rPr>
              <w:t xml:space="preserve">Week</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Event</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Key Technical Focus</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5"/>
                <w:szCs w:val="15"/>
              </w:rPr>
              <w:t xml:space="preserve">A365 Stage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Shot Put</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Grip (fingers not palm, elbow high). Two-handed push throw — legs before arms. Kneeling single-arm push.</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Red–Yellow</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4</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Shot Put</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Power position: foot positions, weight distribution, shoulders away. Drive and turn hip.</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Purple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7</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Shot Put</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Full standing frontal delivery. Left arm high then down. Elbow stays high. Target zone challenge.</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10</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Shot Put</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Weight transfer drill. Right to left leg transition (low to high). Left leg block. Full triple extension.</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Blue–Black</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12</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Shot Put</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Race model delivery. Highest quality session. Distance challenge with heavier implement option.</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Black</w:t>
            </w:r>
          </w:p>
        </w:tc>
      </w:tr>
    </w:tbl>
    <w:p>
      <w:pPr>
        <w:spacing w:after="60"/>
      </w:pPr>
    </w:p>
    <w:p>
      <w:pPr>
        <w:spacing w:after="50" w:before="120"/>
      </w:pPr>
      <w:r>
        <w:rPr>
          <w:rFonts w:ascii="Calibri" w:cs="Calibri" w:eastAsia="Calibri" w:hAnsi="Calibri"/>
          <w:b/>
          <w:bCs/>
          <w:color w:val="1a2a4a"/>
          <w:sz w:val="24"/>
          <w:szCs w:val="24"/>
        </w:rPr>
        <w:t xml:space="preserve">Common Faults and Corrections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200"/>
        <w:gridCol w:w="3500"/>
        <w:gridCol w:w="3660"/>
      </w:tblGrid>
      <w:tr>
        <w:tc>
          <w:tcPr>
            <w:shd w:fill="c8102e"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Fault</w:t>
            </w:r>
          </w:p>
        </w:tc>
        <w:tc>
          <w:tcPr>
            <w:shd w:fill="c8102e"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What you see</w:t>
            </w:r>
          </w:p>
        </w:tc>
        <w:tc>
          <w:tcPr>
            <w:shd w:fill="c8102e"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Correction</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Shot in palm</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Palm visible under shot; wrist bent back</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Dirty fingers, clean palm. Hold shot on fingers and balance on a flat surface first.</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Elbow drops</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Elbow falls below shoulder during delivery, limiting range and power</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Elbow high throughout — imagine balancing a book on your elbow. Demo and correct immediately.</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Arm leads hip</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Shoulder and arm rotate before hip — loses all sequencing</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Hands behind head drill: drive hips first with hands clasped behind neck to feel hip leads.</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Pushing up not out</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Shot goes high but not far — no extension</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Release is forward not up. Think "push through the wall in front of you, not the ceiling above you."</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No leg drive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Upper body throws, legs passive — wastes the biggest power source</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Two-handed push throw emphasises legs before arms. Return to this drill when arm-only throwing appears.</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Early left arm pull</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Left arm drops before hip drive — stops the block and loses rotation</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Left arm high until hip has fully driven through. Drill: left hand touches ear during delivery.</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tcBorders>
              <w:top w:val="none" w:color="auto" w:sz="0"/>
              <w:left w:val="single" w:color="1a7a3a" w:sz="8"/>
              <w:bottom w:val="none" w:color="auto" w:sz="0"/>
              <w:right w:val="none" w:color="auto" w:sz="0"/>
            </w:tcBorders>
            <w:shd w:fill="f0f8f0" w:color="auto" w:val="clear"/>
            <w:tcMar>
              <w:top w:type="dxa" w:w="80"/>
              <w:left w:type="dxa" w:w="140"/>
              <w:bottom w:type="dxa" w:w="80"/>
              <w:right w:type="dxa" w:w="140"/>
            </w:tcMar>
          </w:tcPr>
          <w:p>
            <w:pPr>
              <w:spacing w:after="30"/>
            </w:pPr>
            <w:r>
              <w:rPr>
                <w:rFonts w:ascii="Calibri" w:cs="Calibri" w:eastAsia="Calibri" w:hAnsi="Calibri"/>
                <w:b/>
                <w:bCs/>
                <w:i w:val="false"/>
                <w:iCs w:val="false"/>
                <w:color w:val="1a7a3a"/>
                <w:sz w:val="17"/>
                <w:szCs w:val="17"/>
              </w:rPr>
              <w:t xml:space="preserve">Brief your AC before each session:</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1: establish grip and two-handed throw first — do not move to single arm until grip is correct.</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4: power position is the key session — take time to set each athlete up individually before throwing.</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7: watch for elbow drop during delivery — most common fault at this stage.</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10: focus on sequencing (leg–hip–shoulder), not distance — athletes will want to throw far.</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12: highest quality session; do fewer reps with more recovery rather than chase volume.</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Implements: start with lighter options (foam shot, 2kg) and progress only when technique is sound.</w:t>
            </w:r>
          </w:p>
        </w:tc>
      </w:tr>
    </w:tbl>
    <w:p>
      <w:pPr>
        <w:spacing w:after="80"/>
      </w:pPr>
    </w:p>
    <w:p>
      <w:pPr>
        <w:pageBreakBefore/>
      </w:pPr>
    </w:p>
    <w:p>
      <w:pPr>
        <w:spacing w:after="60" w:before="160"/>
      </w:pPr>
      <w:r>
        <w:rPr>
          <w:rFonts w:ascii="Calibri" w:cs="Calibri" w:eastAsia="Calibri" w:hAnsi="Calibri"/>
          <w:b/>
          <w:bCs/>
          <w:color w:val="1a7a3a"/>
          <w:sz w:val="32"/>
          <w:szCs w:val="32"/>
        </w:rPr>
        <w:t xml:space="preserve">EVENT 2: JAVELIN</w:t>
      </w:r>
    </w:p>
    <w:p>
      <w:pPr>
        <w:pBdr>
          <w:bottom w:val="single" w:color="1a7a3a" w:sz="4"/>
        </w:pBdr>
        <w:spacing w:after="100" w:before="60"/>
      </w:pPr>
    </w:p>
    <w:p>
      <w:pPr>
        <w:spacing w:after="80"/>
      </w:pPr>
      <w:r>
        <w:rPr>
          <w:rFonts w:ascii="Calibri" w:cs="Calibri" w:eastAsia="Calibri" w:hAnsi="Calibri"/>
          <w:b w:val="false"/>
          <w:bCs w:val="false"/>
          <w:i/>
          <w:iCs/>
          <w:color w:val="5a2a8a"/>
          <w:sz w:val="18"/>
          <w:szCs w:val="18"/>
        </w:rPr>
        <w:t xml:space="preserve">A365 Reference: #23 Javelin (Tennis Ball, Howler &amp; Turbo Jav) · Purple–Blue stages · Implements: tennis ball → howler → turbo jav</w:t>
      </w:r>
    </w:p>
    <w:p>
      <w:pPr>
        <w:spacing w:after="40"/>
      </w:pPr>
    </w:p>
    <w:p>
      <w:pPr>
        <w:spacing w:after="50" w:before="120"/>
      </w:pPr>
      <w:r>
        <w:rPr>
          <w:rFonts w:ascii="Calibri" w:cs="Calibri" w:eastAsia="Calibri" w:hAnsi="Calibri"/>
          <w:b/>
          <w:bCs/>
          <w:color w:val="1a2a4a"/>
          <w:sz w:val="24"/>
          <w:szCs w:val="24"/>
        </w:rPr>
        <w:t xml:space="preserve">Technical Model — What We Are Teaching</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60"/>
              <w:bottom w:type="dxa" w:w="100"/>
              <w:right w:type="dxa" w:w="160"/>
            </w:tcMar>
          </w:tcPr>
          <w:p>
            <w:pPr>
              <w:spacing w:after="30"/>
            </w:pPr>
            <w:r>
              <w:rPr>
                <w:rFonts w:ascii="Calibri" w:cs="Calibri" w:eastAsia="Calibri" w:hAnsi="Calibri"/>
                <w:b/>
                <w:bCs/>
                <w:i w:val="false"/>
                <w:iCs w:val="false"/>
                <w:color w:val="1a2a4a"/>
                <w:sz w:val="19"/>
                <w:szCs w:val="19"/>
              </w:rPr>
              <w:t xml:space="preserve">The Grip</w:t>
            </w:r>
          </w:p>
          <w:p>
            <w:pPr>
              <w:spacing w:after="50"/>
            </w:pPr>
            <w:r>
              <w:rPr>
                <w:rFonts w:ascii="Calibri" w:cs="Calibri" w:eastAsia="Calibri" w:hAnsi="Calibri"/>
                <w:b w:val="false"/>
                <w:bCs w:val="false"/>
                <w:i w:val="false"/>
                <w:iCs w:val="false"/>
                <w:color w:val="111111"/>
                <w:sz w:val="17"/>
                <w:szCs w:val="17"/>
              </w:rPr>
              <w:t xml:space="preserve">Two legal grips: (1) Thumb and first finger behind the binding — more common. (2) Thumb and second finger behind the binding — sometimes preferred. Elbow must stay above shoulder height for all pulling throws — this is the safety rule AND the technical rule.</w:t>
            </w:r>
          </w:p>
          <w:p>
            <w:pPr>
              <w:spacing w:after="30"/>
            </w:pPr>
            <w:r>
              <w:rPr>
                <w:rFonts w:ascii="Calibri" w:cs="Calibri" w:eastAsia="Calibri" w:hAnsi="Calibri"/>
                <w:b/>
                <w:bCs/>
                <w:i w:val="false"/>
                <w:iCs w:val="false"/>
                <w:color w:val="1a2a4a"/>
                <w:sz w:val="19"/>
                <w:szCs w:val="19"/>
              </w:rPr>
              <w:t xml:space="preserve">The Pull Throw Action</w:t>
            </w:r>
          </w:p>
          <w:p>
            <w:pPr>
              <w:spacing w:after="50"/>
            </w:pPr>
            <w:r>
              <w:rPr>
                <w:rFonts w:ascii="Calibri" w:cs="Calibri" w:eastAsia="Calibri" w:hAnsi="Calibri"/>
                <w:b w:val="false"/>
                <w:bCs w:val="false"/>
                <w:i w:val="false"/>
                <w:iCs w:val="false"/>
                <w:color w:val="111111"/>
                <w:sz w:val="17"/>
                <w:szCs w:val="17"/>
              </w:rPr>
              <w:t xml:space="preserve">Javelin is a PULL event not a push. The throwing arm is extended back (palm facing sky), creating a stretch across the chest. The elbow then drives forward and HIGH, close to the ear — the javelin is pulled through the point from this position. The wrist and fingers flick through at release. The non-throwing arm is extended toward the direction of throw at the start, creating the stretch, then pulled into the body as the throwing arm comes through.</w:t>
            </w:r>
          </w:p>
          <w:p>
            <w:pPr>
              <w:spacing w:after="30"/>
            </w:pPr>
            <w:r>
              <w:rPr>
                <w:rFonts w:ascii="Calibri" w:cs="Calibri" w:eastAsia="Calibri" w:hAnsi="Calibri"/>
                <w:b/>
                <w:bCs/>
                <w:i w:val="false"/>
                <w:iCs w:val="false"/>
                <w:color w:val="1a2a4a"/>
                <w:sz w:val="19"/>
                <w:szCs w:val="19"/>
              </w:rPr>
              <w:t xml:space="preserve">The Approach</w:t>
            </w:r>
          </w:p>
          <w:p>
            <w:pPr>
              <w:spacing w:after="0"/>
            </w:pPr>
            <w:r>
              <w:rPr>
                <w:rFonts w:ascii="Calibri" w:cs="Calibri" w:eastAsia="Calibri" w:hAnsi="Calibri"/>
                <w:b w:val="false"/>
                <w:bCs w:val="false"/>
                <w:i w:val="false"/>
                <w:iCs w:val="false"/>
                <w:color w:val="111111"/>
                <w:sz w:val="17"/>
                <w:szCs w:val="17"/>
              </w:rPr>
              <w:t xml:space="preserve">Left foot forward in standing throw. 3-stride approach (weeks 5–8): left–right–left into throw. 5-stride approach (weeks 11–13): left–right–left–right–left. Arm withdrawal happens on the FIRST left step — early withdrawal is the key to a smooth, continuous approach. The biggest fault is withdrawing the arm late, which disrupts rhythm.</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bee" w:color="auto" w:val="clear"/>
            <w:tcMar>
              <w:top w:type="dxa" w:w="80"/>
              <w:left w:type="dxa" w:w="140"/>
              <w:bottom w:type="dxa" w:w="80"/>
              <w:right w:type="dxa" w:w="140"/>
            </w:tcMar>
          </w:tcPr>
          <w:p>
            <w:pPr>
              <w:spacing w:after="0"/>
            </w:pPr>
            <w:r>
              <w:rPr>
                <w:rFonts w:ascii="Calibri" w:cs="Calibri" w:eastAsia="Calibri" w:hAnsi="Calibri"/>
                <w:b/>
                <w:bCs/>
                <w:color w:val="1a7a3a"/>
                <w:sz w:val="18"/>
                <w:szCs w:val="18"/>
              </w:rPr>
              <w:t xml:space="preserve">Key cues: </w:t>
            </w:r>
            <w:r>
              <w:rPr>
                <w:rFonts w:ascii="Calibri" w:cs="Calibri" w:eastAsia="Calibri" w:hAnsi="Calibri"/>
                <w:i/>
                <w:iCs/>
                <w:color w:val="555555"/>
                <w:sz w:val="18"/>
                <w:szCs w:val="18"/>
              </w:rPr>
              <w:t xml:space="preserve">Elbow above shoulder always · Pull through the point · Palm facing sky on withdrawal · Arm back EARLY · Continuous flow — no stutter step · Elbow high and close to ear at release</w:t>
            </w:r>
          </w:p>
        </w:tc>
      </w:tr>
    </w:tbl>
    <w:p>
      <w:pPr>
        <w:spacing w:after="60"/>
      </w:pPr>
    </w:p>
    <w:p>
      <w:pPr>
        <w:spacing w:after="50" w:before="120"/>
      </w:pPr>
      <w:r>
        <w:rPr>
          <w:rFonts w:ascii="Calibri" w:cs="Calibri" w:eastAsia="Calibri" w:hAnsi="Calibri"/>
          <w:b/>
          <w:bCs/>
          <w:color w:val="1a2a4a"/>
          <w:sz w:val="24"/>
          <w:szCs w:val="24"/>
        </w:rPr>
        <w:t xml:space="preserve">13-Week Progression</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500"/>
        <w:gridCol w:w="1200"/>
        <w:gridCol w:w="5260"/>
        <w:gridCol w:w="240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5"/>
                <w:szCs w:val="15"/>
              </w:rPr>
              <w:t xml:space="preserve">Week</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Event</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Key Technical Focus</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5"/>
                <w:szCs w:val="15"/>
              </w:rPr>
              <w:t xml:space="preserve">A365 Stage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2</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Javelin</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Grip (two options). Two-handed overarm throw. Single-hand tennis ball pull — elbow extension and follow-through. Side-on standing position.</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Red–Yellow</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5</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Javelin</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3-stride approach (L–R–L). Arm withdrawn on final L step. Focus on approach rhythm not distance.</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Purple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8</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Javelin</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Full standing throw with turbo jav. Hold back with extended arm, palm high. Elbow high and close to ear. Free arm stretch and pull-back.</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11</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Javelin</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5-stride approach (L–R–L–R–L). Arm withdrawn on first L step. Rhythm and accuracy focus. Target sector.</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13</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Javelin</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Multi-throw challenge — 3 attempts with 5-stride approach. AC runs this station.</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Blue–Black</w:t>
            </w:r>
          </w:p>
        </w:tc>
      </w:tr>
    </w:tbl>
    <w:p>
      <w:pPr>
        <w:spacing w:after="60"/>
      </w:pPr>
    </w:p>
    <w:p>
      <w:pPr>
        <w:spacing w:after="50" w:before="120"/>
      </w:pPr>
      <w:r>
        <w:rPr>
          <w:rFonts w:ascii="Calibri" w:cs="Calibri" w:eastAsia="Calibri" w:hAnsi="Calibri"/>
          <w:b/>
          <w:bCs/>
          <w:color w:val="1a2a4a"/>
          <w:sz w:val="24"/>
          <w:szCs w:val="24"/>
        </w:rPr>
        <w:t xml:space="preserve">Common Faults and Corrections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200"/>
        <w:gridCol w:w="3500"/>
        <w:gridCol w:w="3660"/>
      </w:tblGrid>
      <w:tr>
        <w:tc>
          <w:tcPr>
            <w:shd w:fill="c8102e"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Fault</w:t>
            </w:r>
          </w:p>
        </w:tc>
        <w:tc>
          <w:tcPr>
            <w:shd w:fill="c8102e"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What you see</w:t>
            </w:r>
          </w:p>
        </w:tc>
        <w:tc>
          <w:tcPr>
            <w:shd w:fill="c8102e"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Correction</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Elbow below shoulder</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Elbow drops during delivery — unsafe and loses power</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Safety cue: elbow above shoulder always. Demonstrate from correct position first on every session.</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Late arm withdrawal</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Arm stays forward too long in approach — disrupts rhythm and shortens pull</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Arm back on first L step. Practise walking approach with arm withdrawn before adding speed.</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Pushing not pulling</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Shot-put action — arm pushes through rather than pulls from extension</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"You are pulling a nail from the wall behind you." Feel the stretch across the chest first.</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Palm facing down</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Hand rotates inward — javelin tip drops, flight is poor</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Palm must face sky (ceiling) when arm is withdrawn. Check this in standing position before adding approach.</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Stutter step into throw</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Athlete slows or takes an extra step before releasing — approach becomes a stop-and-throw</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Continuous running action — "don't stop the train." Rhythm drills: count L–R–L out loud.</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No free arm stretch</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Non-throwing arm hangs loose — no counter-balance, no stretch across chest</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Free arm extends toward target on withdrawal. Pull it in as throwing arm comes through. Exaggerated drill.</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tcBorders>
              <w:top w:val="none" w:color="auto" w:sz="0"/>
              <w:left w:val="single" w:color="1a7a3a" w:sz="8"/>
              <w:bottom w:val="none" w:color="auto" w:sz="0"/>
              <w:right w:val="none" w:color="auto" w:sz="0"/>
            </w:tcBorders>
            <w:shd w:fill="f0f8f0" w:color="auto" w:val="clear"/>
            <w:tcMar>
              <w:top w:type="dxa" w:w="80"/>
              <w:left w:type="dxa" w:w="140"/>
              <w:bottom w:type="dxa" w:w="80"/>
              <w:right w:type="dxa" w:w="140"/>
            </w:tcMar>
          </w:tcPr>
          <w:p>
            <w:pPr>
              <w:spacing w:after="30"/>
            </w:pPr>
            <w:r>
              <w:rPr>
                <w:rFonts w:ascii="Calibri" w:cs="Calibri" w:eastAsia="Calibri" w:hAnsi="Calibri"/>
                <w:b/>
                <w:bCs/>
                <w:i w:val="false"/>
                <w:iCs w:val="false"/>
                <w:color w:val="1a7a3a"/>
                <w:sz w:val="17"/>
                <w:szCs w:val="17"/>
              </w:rPr>
              <w:t xml:space="preserve">Brief your AC before each session:</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Safety first: elbow above shoulder height is both a safety rule and a technique rule — state it every session before throwing begins.</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2: establish the pull action (not push) before adding the standing position. Tennis ball drill first.</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5: 3-stride approach — walk through it slowly first, then build speed. Arm withdrawal timing is the key focus.</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8: turbo jav introduces real implement feel. Check palm position (facing sky) before every rep.</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11: 5-stride approach — if rhythm breaks down, drop back to 3-stride and rebuild.</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Implement progression: tennis ball → howler → turbo jav. Only progress when technique at current implement is sound.</w:t>
            </w:r>
          </w:p>
        </w:tc>
      </w:tr>
    </w:tbl>
    <w:p>
      <w:pPr>
        <w:spacing w:after="80"/>
      </w:pPr>
    </w:p>
    <w:p>
      <w:pPr>
        <w:pageBreakBefore/>
      </w:pPr>
    </w:p>
    <w:p>
      <w:pPr>
        <w:spacing w:after="60" w:before="160"/>
      </w:pPr>
      <w:r>
        <w:rPr>
          <w:rFonts w:ascii="Calibri" w:cs="Calibri" w:eastAsia="Calibri" w:hAnsi="Calibri"/>
          <w:b/>
          <w:bCs/>
          <w:color w:val="1a2a4a"/>
          <w:sz w:val="32"/>
          <w:szCs w:val="32"/>
        </w:rPr>
        <w:t xml:space="preserve">EVENT 3: DISCUS</w:t>
      </w:r>
    </w:p>
    <w:p>
      <w:pPr>
        <w:pBdr>
          <w:bottom w:val="single" w:color="1a2a4a" w:sz="4"/>
        </w:pBdr>
        <w:spacing w:after="100" w:before="60"/>
      </w:pPr>
    </w:p>
    <w:p>
      <w:pPr>
        <w:spacing w:after="80"/>
      </w:pPr>
      <w:r>
        <w:rPr>
          <w:rFonts w:ascii="Calibri" w:cs="Calibri" w:eastAsia="Calibri" w:hAnsi="Calibri"/>
          <w:b w:val="false"/>
          <w:bCs w:val="false"/>
          <w:i/>
          <w:iCs/>
          <w:color w:val="5a2a8a"/>
          <w:sz w:val="18"/>
          <w:szCs w:val="18"/>
        </w:rPr>
        <w:t xml:space="preserve">A365 Reference: #24 Discus (Soft Discus, Bean Bag &amp; Quoit) · Purple–Blue stages · Implements: bean bag → soft discus → quoit</w:t>
      </w:r>
    </w:p>
    <w:p>
      <w:pPr>
        <w:spacing w:after="40"/>
      </w:pPr>
    </w:p>
    <w:p>
      <w:pPr>
        <w:spacing w:after="50" w:before="120"/>
      </w:pPr>
      <w:r>
        <w:rPr>
          <w:rFonts w:ascii="Calibri" w:cs="Calibri" w:eastAsia="Calibri" w:hAnsi="Calibri"/>
          <w:b/>
          <w:bCs/>
          <w:color w:val="1a2a4a"/>
          <w:sz w:val="24"/>
          <w:szCs w:val="24"/>
        </w:rPr>
        <w:t xml:space="preserve">Technical Model — What We Are Teaching</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60"/>
              <w:bottom w:type="dxa" w:w="100"/>
              <w:right w:type="dxa" w:w="160"/>
            </w:tcMar>
          </w:tcPr>
          <w:p>
            <w:pPr>
              <w:spacing w:after="30"/>
            </w:pPr>
            <w:r>
              <w:rPr>
                <w:rFonts w:ascii="Calibri" w:cs="Calibri" w:eastAsia="Calibri" w:hAnsi="Calibri"/>
                <w:b/>
                <w:bCs/>
                <w:i w:val="false"/>
                <w:iCs w:val="false"/>
                <w:color w:val="1a2a4a"/>
                <w:sz w:val="19"/>
                <w:szCs w:val="19"/>
              </w:rPr>
              <w:t xml:space="preserve">The Grip</w:t>
            </w:r>
          </w:p>
          <w:p>
            <w:pPr>
              <w:spacing w:after="50"/>
            </w:pPr>
            <w:r>
              <w:rPr>
                <w:rFonts w:ascii="Calibri" w:cs="Calibri" w:eastAsia="Calibri" w:hAnsi="Calibri"/>
                <w:b w:val="false"/>
                <w:bCs w:val="false"/>
                <w:i w:val="false"/>
                <w:iCs w:val="false"/>
                <w:color w:val="111111"/>
                <w:sz w:val="17"/>
                <w:szCs w:val="17"/>
              </w:rPr>
              <w:t xml:space="preserve">Fingers spread comfortably across the implement — finger pads (not tips, not palm) contact the rim. The discus rests on the finger pads with the index finger being the last contact point at release. The arm is relaxed and long — a tense grip kills distance. Bowl the discus on the ground first to find the natural release off the index finger.</w:t>
            </w:r>
          </w:p>
          <w:p>
            <w:pPr>
              <w:spacing w:after="30"/>
            </w:pPr>
            <w:r>
              <w:rPr>
                <w:rFonts w:ascii="Calibri" w:cs="Calibri" w:eastAsia="Calibri" w:hAnsi="Calibri"/>
                <w:b/>
                <w:bCs/>
                <w:i w:val="false"/>
                <w:iCs w:val="false"/>
                <w:color w:val="1a2a4a"/>
                <w:sz w:val="19"/>
                <w:szCs w:val="19"/>
              </w:rPr>
              <w:t xml:space="preserve">The Sling Throw Action</w:t>
            </w:r>
          </w:p>
          <w:p>
            <w:pPr>
              <w:spacing w:after="50"/>
            </w:pPr>
            <w:r>
              <w:rPr>
                <w:rFonts w:ascii="Calibri" w:cs="Calibri" w:eastAsia="Calibri" w:hAnsi="Calibri"/>
                <w:b w:val="false"/>
                <w:bCs w:val="false"/>
                <w:i w:val="false"/>
                <w:iCs w:val="false"/>
                <w:color w:val="111111"/>
                <w:sz w:val="17"/>
                <w:szCs w:val="17"/>
              </w:rPr>
              <w:t xml:space="preserve">This is a rotation event — think sling, not throw. Long arm, relaxed shoulder, tall upright posture throughout. The discus is swung back FIRST (palm down — do not break this movement), then hip drives first toward the target, followed by the torso, shoulder, and finally the arm which is pulled through long, fast and last. The discus releases off the index finger as the arm reaches approximately head height.</w:t>
            </w:r>
          </w:p>
          <w:p>
            <w:pPr>
              <w:spacing w:after="30"/>
            </w:pPr>
            <w:r>
              <w:rPr>
                <w:rFonts w:ascii="Calibri" w:cs="Calibri" w:eastAsia="Calibri" w:hAnsi="Calibri"/>
                <w:b/>
                <w:bCs/>
                <w:i w:val="false"/>
                <w:iCs w:val="false"/>
                <w:color w:val="1a2a4a"/>
                <w:sz w:val="19"/>
                <w:szCs w:val="19"/>
              </w:rPr>
              <w:t xml:space="preserve">The Power Position and Delivery</w:t>
            </w:r>
          </w:p>
          <w:p>
            <w:pPr>
              <w:spacing w:after="0"/>
            </w:pPr>
            <w:r>
              <w:rPr>
                <w:rFonts w:ascii="Calibri" w:cs="Calibri" w:eastAsia="Calibri" w:hAnsi="Calibri"/>
                <w:b w:val="false"/>
                <w:bCs w:val="false"/>
                <w:i w:val="false"/>
                <w:iCs w:val="false"/>
                <w:color w:val="111111"/>
                <w:sz w:val="17"/>
                <w:szCs w:val="17"/>
              </w:rPr>
              <w:t xml:space="preserve">Power position: Chin-Knee-Toe alignment (chin, knee and toe of rear foot all in line). Left shoulder points toward target. Both feet about 1.5 shoulder widths apart. The right heel turns out as the right hip pushes forward — this initiates the throw. Left leg provides the BLOCK that stops premature rotation and transfers force. The arm should never lead the hip. Release the discus face-up (face toward sky) for optimal flight.</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bee" w:color="auto" w:val="clear"/>
            <w:tcMar>
              <w:top w:type="dxa" w:w="80"/>
              <w:left w:type="dxa" w:w="140"/>
              <w:bottom w:type="dxa" w:w="80"/>
              <w:right w:type="dxa" w:w="140"/>
            </w:tcMar>
          </w:tcPr>
          <w:p>
            <w:pPr>
              <w:spacing w:after="0"/>
            </w:pPr>
            <w:r>
              <w:rPr>
                <w:rFonts w:ascii="Calibri" w:cs="Calibri" w:eastAsia="Calibri" w:hAnsi="Calibri"/>
                <w:b/>
                <w:bCs/>
                <w:color w:val="1a2a4a"/>
                <w:sz w:val="18"/>
                <w:szCs w:val="18"/>
              </w:rPr>
              <w:t xml:space="preserve">Key cues: </w:t>
            </w:r>
            <w:r>
              <w:rPr>
                <w:rFonts w:ascii="Calibri" w:cs="Calibri" w:eastAsia="Calibri" w:hAnsi="Calibri"/>
                <w:i/>
                <w:iCs/>
                <w:color w:val="555555"/>
                <w:sz w:val="18"/>
                <w:szCs w:val="18"/>
              </w:rPr>
              <w:t xml:space="preserve">Long relaxed arm · Swing back FIRST (palm down) · Hip first, arm last · Tall posture throughout · Left leg block · Release face-up off index finger</w:t>
            </w:r>
          </w:p>
        </w:tc>
      </w:tr>
    </w:tbl>
    <w:p>
      <w:pPr>
        <w:spacing w:after="60"/>
      </w:pPr>
    </w:p>
    <w:p>
      <w:pPr>
        <w:spacing w:after="50" w:before="120"/>
      </w:pPr>
      <w:r>
        <w:rPr>
          <w:rFonts w:ascii="Calibri" w:cs="Calibri" w:eastAsia="Calibri" w:hAnsi="Calibri"/>
          <w:b/>
          <w:bCs/>
          <w:color w:val="1a2a4a"/>
          <w:sz w:val="24"/>
          <w:szCs w:val="24"/>
        </w:rPr>
        <w:t xml:space="preserve">13-Week Progression</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500"/>
        <w:gridCol w:w="1200"/>
        <w:gridCol w:w="5260"/>
        <w:gridCol w:w="240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5"/>
                <w:szCs w:val="15"/>
              </w:rPr>
              <w:t xml:space="preserve">Week</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Event</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Key Technical Focus</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5"/>
                <w:szCs w:val="15"/>
              </w:rPr>
              <w:t xml:space="preserve">A365 Stage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3</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Discus</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Grip and sling throw. Bowl on ground first. Long arm, relaxed shoulder, tall posture. Hip-first turn. Standing side throw.</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Red–Yellow</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6</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Discus</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Standing side throw — shoulder, hip, arm sequence. Hip block: right heel out, push hip, block with left leg.</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Purple</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9</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Discus</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Power position throw (Chin-Knee-Toe). Swing discus backwards-upwards (palm down) into power position before drive.</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12</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Discus</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Full standing throw from power position. Vigorous hip and leg turn. Arm long and last. Left leg hip brace.</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Blue–Black</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c8102e"/>
                <w:sz w:val="15"/>
                <w:szCs w:val="15"/>
              </w:rPr>
              <w:t xml:space="preserve">13</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Discus</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333333"/>
                <w:sz w:val="15"/>
                <w:szCs w:val="15"/>
              </w:rPr>
              <w:t xml:space="preserve">Multi-throw challenge. AC runs this station.</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val="false"/>
                <w:iCs w:val="false"/>
                <w:color w:val="333333"/>
                <w:sz w:val="15"/>
                <w:szCs w:val="15"/>
              </w:rPr>
              <w:t xml:space="preserve">Blue–Black</w:t>
            </w:r>
          </w:p>
        </w:tc>
      </w:tr>
    </w:tbl>
    <w:p>
      <w:pPr>
        <w:spacing w:after="60"/>
      </w:pPr>
    </w:p>
    <w:p>
      <w:pPr>
        <w:spacing w:after="50" w:before="120"/>
      </w:pPr>
      <w:r>
        <w:rPr>
          <w:rFonts w:ascii="Calibri" w:cs="Calibri" w:eastAsia="Calibri" w:hAnsi="Calibri"/>
          <w:b/>
          <w:bCs/>
          <w:color w:val="1a2a4a"/>
          <w:sz w:val="24"/>
          <w:szCs w:val="24"/>
        </w:rPr>
        <w:t xml:space="preserve">Common Faults and Corrections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200"/>
        <w:gridCol w:w="3500"/>
        <w:gridCol w:w="3660"/>
      </w:tblGrid>
      <w:tr>
        <w:tc>
          <w:tcPr>
            <w:shd w:fill="c8102e"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Fault</w:t>
            </w:r>
          </w:p>
        </w:tc>
        <w:tc>
          <w:tcPr>
            <w:shd w:fill="c8102e"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What you see</w:t>
            </w:r>
          </w:p>
        </w:tc>
        <w:tc>
          <w:tcPr>
            <w:shd w:fill="c8102e"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Correction</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Arm leads hip</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Shoulder or arm rotates before hip — classic discus error, destroys power</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Hip-first always. Hands-behind-head drill: rotate with hands clasped behind neck so athlete can feel hip leading.</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Short arm</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Elbow bends during swing — reduces radius and distance</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Long relaxed arm throughout the swing. Think "centrifuge" — the longer the arm, the more power transferred.</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Discus face-down at release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Discus released with face pointing down — poor flight, wobble in air</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Bowl the discus on the ground first to groove index finger release. "Face to sky" at release point.</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Breaking the swing</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Athlete pauses or interrupts the backswing — loses momentum</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Continuous movement — "don't stop the clock." Backswing flows directly into delivery, no pause.</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Leaning back</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Body leans backward during delivery — pushes discus into ground</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Tall upright posture throughout. Head and chest stay high. Think "stand tall and turn."</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No left leg block</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Left leg gives way during delivery — rotation bleeds out, arm arrives early</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Left leg is firm and straight at delivery. Imagine the left leg is a fence post. Hip hits the fence, arm swings through.</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tcBorders>
              <w:top w:val="none" w:color="auto" w:sz="0"/>
              <w:left w:val="single" w:color="1a7a3a" w:sz="8"/>
              <w:bottom w:val="none" w:color="auto" w:sz="0"/>
              <w:right w:val="none" w:color="auto" w:sz="0"/>
            </w:tcBorders>
            <w:shd w:fill="f0f8f0" w:color="auto" w:val="clear"/>
            <w:tcMar>
              <w:top w:type="dxa" w:w="80"/>
              <w:left w:type="dxa" w:w="140"/>
              <w:bottom w:type="dxa" w:w="80"/>
              <w:right w:type="dxa" w:w="140"/>
            </w:tcMar>
          </w:tcPr>
          <w:p>
            <w:pPr>
              <w:spacing w:after="30"/>
            </w:pPr>
            <w:r>
              <w:rPr>
                <w:rFonts w:ascii="Calibri" w:cs="Calibri" w:eastAsia="Calibri" w:hAnsi="Calibri"/>
                <w:b/>
                <w:bCs/>
                <w:i w:val="false"/>
                <w:iCs w:val="false"/>
                <w:color w:val="1a7a3a"/>
                <w:sz w:val="17"/>
                <w:szCs w:val="17"/>
              </w:rPr>
              <w:t xml:space="preserve">Brief your AC before each session:</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3: bowl the discus on the ground first — this establishes the natural release off the index finger without pressure.</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6: the hip block is the key concept — right heel out, hip pushes, left leg blocks. Drill this separately before full throws.</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9: Chin-Knee-Toe (CKT) alignment — take time to position each athlete individually before they throw from power position.</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Week 12: the biggest coaching point is arm sequence — arm should come through LAST and LONG. Watch for early arm pull.</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Face-up release: a discus that lands face-up is a quality throw regardless of distance. Celebrate these.</w:t>
            </w:r>
          </w:p>
          <w:p>
            <w:pPr>
              <w:spacing w:after="20"/>
            </w:pPr>
            <w:r>
              <w:rPr>
                <w:rFonts w:ascii="Calibri" w:cs="Calibri" w:eastAsia="Calibri" w:hAnsi="Calibri"/>
                <w:b/>
                <w:bCs/>
                <w:color w:val="1a7a3a"/>
                <w:sz w:val="16"/>
                <w:szCs w:val="16"/>
              </w:rPr>
              <w:t xml:space="preserve">• </w:t>
            </w:r>
            <w:r>
              <w:rPr>
                <w:rFonts w:ascii="Calibri" w:cs="Calibri" w:eastAsia="Calibri" w:hAnsi="Calibri"/>
                <w:color w:val="333333"/>
                <w:sz w:val="16"/>
                <w:szCs w:val="16"/>
              </w:rPr>
              <w:t xml:space="preserve">Implement progression: bean bag → soft discus → quoit. Only progress when technique at current implement is sound.</w:t>
            </w:r>
          </w:p>
        </w:tc>
      </w:tr>
    </w:tbl>
    <w:p>
      <w:pPr>
        <w:spacing w:after="80"/>
      </w:pPr>
    </w:p>
    <w:p>
      <w:pPr>
        <w:pageBreakBefore/>
      </w:pPr>
    </w:p>
    <w:p>
      <w:pPr>
        <w:spacing w:after="60" w:before="160"/>
      </w:pPr>
      <w:r>
        <w:rPr>
          <w:rFonts w:ascii="Calibri" w:cs="Calibri" w:eastAsia="Calibri" w:hAnsi="Calibri"/>
          <w:b/>
          <w:bCs/>
          <w:color w:val="5a2a8a"/>
          <w:sz w:val="32"/>
          <w:szCs w:val="32"/>
        </w:rPr>
        <w:t xml:space="preserve">WEEKLY AC BRIEF GUIDE</w:t>
      </w:r>
    </w:p>
    <w:p>
      <w:pPr>
        <w:pBdr>
          <w:bottom w:val="single" w:color="5a2a8a" w:sz="4"/>
        </w:pBdr>
        <w:spacing w:after="100" w:before="60"/>
      </w:pPr>
    </w:p>
    <w:p>
      <w:pPr>
        <w:spacing w:after="80"/>
      </w:pPr>
      <w:r>
        <w:rPr>
          <w:rFonts w:ascii="Calibri" w:cs="Calibri" w:eastAsia="Calibri" w:hAnsi="Calibri"/>
          <w:b w:val="false"/>
          <w:bCs w:val="false"/>
          <w:i/>
          <w:iCs/>
          <w:color w:val="d0d8e8"/>
          <w:sz w:val="17"/>
          <w:szCs w:val="17"/>
        </w:rPr>
        <w:t xml:space="preserve">A one-line reminder of the throws block focus for each Monday session. Review with AC during warm-up. Add the A365 YouTube video link for each week as you find them.</w:t>
      </w:r>
    </w:p>
    <w:p>
      <w:pPr>
        <w:spacing w:after="4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500"/>
        <w:gridCol w:w="1200"/>
        <w:gridCol w:w="5060"/>
        <w:gridCol w:w="2600"/>
      </w:tblGrid>
      <w:tr>
        <w:tc>
          <w:tcPr>
            <w:shd w:fill="5a2a8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5"/>
                <w:szCs w:val="15"/>
              </w:rPr>
              <w:t xml:space="preserve">Wk</w:t>
            </w:r>
          </w:p>
        </w:tc>
        <w:tc>
          <w:tcPr>
            <w:shd w:fill="5a2a8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Event</w:t>
            </w:r>
          </w:p>
        </w:tc>
        <w:tc>
          <w:tcPr>
            <w:shd w:fill="5a2a8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5"/>
                <w:szCs w:val="15"/>
              </w:rPr>
              <w:t xml:space="preserve">AC Focus for This Session</w:t>
            </w:r>
          </w:p>
        </w:tc>
        <w:tc>
          <w:tcPr>
            <w:shd w:fill="5a2a8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5"/>
                <w:szCs w:val="15"/>
              </w:rPr>
              <w:t xml:space="preserve">A365 Video Link</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1</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Shot Put</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Grip first (fingers not palm, elbow high). Two-handed push. Kneeling single arm. Leg drive emphasis.</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2</w:t>
            </w:r>
          </w:p>
        </w:tc>
        <w:tc>
          <w:tcPr>
            <w:shd w:fill="f0f3f8"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Javelin</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Pull action (not push). Grip options. Tennis ball standing throw. Elbow above shoulder — safety and technique.</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3</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Discus</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Bowl on ground first (index finger release). Sling throw. Long arm and hip rotation.</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4</w:t>
            </w:r>
          </w:p>
        </w:tc>
        <w:tc>
          <w:tcPr>
            <w:shd w:fill="f0f3f8"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Shot Put</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Power position — set each athlete individually. Hip turns, shoulders away. Drive and turn focus.</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5</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Javelin</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3-stride approach (L–R–L). Arm withdrawn on final L step. Walk through slowly, build to full speed.</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6</w:t>
            </w:r>
          </w:p>
        </w:tc>
        <w:tc>
          <w:tcPr>
            <w:shd w:fill="f0f3f8"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Discus</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Standing side throw. Hip block: right heel out, push hip, left leg stops rotation.</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7</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Shot Put</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Full standing delivery. Left arm high then down. Elbow must stay high throughout. Target zone challenge.</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8</w:t>
            </w:r>
          </w:p>
        </w:tc>
        <w:tc>
          <w:tcPr>
            <w:shd w:fill="f0f3f8"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Javelin</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Full standing throw. Palm high on withdrawal. Elbow high and close to ear at release. Free arm stretch.</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9</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Discus</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Power position: Chin-Knee-Toe alignment. Swing back palm down without breaking the movement. Hip drives first.</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10</w:t>
            </w:r>
          </w:p>
        </w:tc>
        <w:tc>
          <w:tcPr>
            <w:shd w:fill="f0f3f8"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Shot Put</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Weight transfer: right leg to left leg (low to high). Left leg blocks. Full triple extension (hip, knee, ankle).</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11</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Javelin</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5-stride approach (L–R–L–R–L). Arm withdrawn on FIRST L step. Rhythm over distance. Mark target sector.</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0f3f8"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12</w:t>
            </w:r>
          </w:p>
        </w:tc>
        <w:tc>
          <w:tcPr>
            <w:shd w:fill="f0f3f8"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Discus</w:t>
            </w:r>
          </w:p>
        </w:tc>
        <w:tc>
          <w:tcPr>
            <w:shd w:fill="f0f3f8"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Full delivery: vigorous hip and leg turn. Arm long and last. Left leg hip brace. Heavier implement if technique solid.</w:t>
            </w:r>
          </w:p>
        </w:tc>
        <w:tc>
          <w:tcPr>
            <w:shd w:fill="f0f3f8"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r>
        <w:tc>
          <w:tcPr>
            <w:shd w:fill="FFFFFF" w:color="auto" w:val="clear"/>
            <w:tcMar>
              <w:top w:type="dxa" w:w="45"/>
              <w:left w:type="dxa" w:w="80"/>
              <w:bottom w:type="dxa" w:w="45"/>
              <w:right w:type="dxa" w:w="40"/>
            </w:tcMar>
          </w:tcPr>
          <w:p>
            <w:pPr>
              <w:spacing w:after="0"/>
            </w:pPr>
            <w:r>
              <w:rPr>
                <w:rFonts w:ascii="Calibri" w:cs="Calibri" w:eastAsia="Calibri" w:hAnsi="Calibri"/>
                <w:b/>
                <w:bCs/>
                <w:i w:val="false"/>
                <w:iCs w:val="false"/>
                <w:color w:val="5a2a8a"/>
                <w:sz w:val="16"/>
                <w:szCs w:val="16"/>
              </w:rPr>
              <w:t xml:space="preserve">13</w:t>
            </w:r>
          </w:p>
        </w:tc>
        <w:tc>
          <w:tcPr>
            <w:shd w:fill="FFFFFF" w:color="auto" w:val="clear"/>
            <w:tcMar>
              <w:top w:type="dxa" w:w="45"/>
              <w:left w:type="dxa" w:w="40"/>
              <w:bottom w:type="dxa" w:w="45"/>
              <w:right w:type="dxa" w:w="40"/>
            </w:tcMar>
          </w:tcPr>
          <w:p>
            <w:pPr>
              <w:spacing w:after="0"/>
            </w:pPr>
            <w:r>
              <w:rPr>
                <w:rFonts w:ascii="Calibri" w:cs="Calibri" w:eastAsia="Calibri" w:hAnsi="Calibri"/>
                <w:b/>
                <w:bCs/>
                <w:i w:val="false"/>
                <w:iCs w:val="false"/>
                <w:color w:val="1a2a4a"/>
                <w:sz w:val="16"/>
                <w:szCs w:val="16"/>
              </w:rPr>
              <w:t xml:space="preserve">All three</w:t>
            </w:r>
          </w:p>
        </w:tc>
        <w:tc>
          <w:tcPr>
            <w:shd w:fill="FFFFFF" w:color="auto" w:val="clear"/>
            <w:tcMar>
              <w:top w:type="dxa" w:w="45"/>
              <w:left w:type="dxa" w:w="40"/>
              <w:bottom w:type="dxa" w:w="45"/>
              <w:right w:type="dxa" w:w="40"/>
            </w:tcMar>
          </w:tcPr>
          <w:p>
            <w:pPr>
              <w:spacing w:after="0"/>
            </w:pPr>
            <w:r>
              <w:rPr>
                <w:rFonts w:ascii="Calibri" w:cs="Calibri" w:eastAsia="Calibri" w:hAnsi="Calibri"/>
                <w:b w:val="false"/>
                <w:bCs w:val="false"/>
                <w:i w:val="false"/>
                <w:iCs w:val="false"/>
                <w:color w:val="111111"/>
                <w:sz w:val="15"/>
                <w:szCs w:val="15"/>
              </w:rPr>
              <w:t xml:space="preserve">Multi-throw challenge. AC runs javelin station, YL runs discus. Give one cue per athlete per event.</w:t>
            </w:r>
          </w:p>
        </w:tc>
        <w:tc>
          <w:tcPr>
            <w:shd w:fill="FFFFFF" w:color="auto" w:val="clear"/>
            <w:tcMar>
              <w:top w:type="dxa" w:w="45"/>
              <w:left w:type="dxa" w:w="40"/>
              <w:bottom w:type="dxa" w:w="45"/>
              <w:right w:type="dxa" w:w="80"/>
            </w:tcMar>
          </w:tcPr>
          <w:p>
            <w:pPr>
              <w:spacing w:after="0"/>
            </w:pPr>
            <w:r>
              <w:rPr>
                <w:rFonts w:ascii="Calibri" w:cs="Calibri" w:eastAsia="Calibri" w:hAnsi="Calibri"/>
                <w:b w:val="false"/>
                <w:bCs w:val="false"/>
                <w:i/>
                <w:iCs/>
                <w:color w:val="aaaaaa"/>
                <w:sz w:val="15"/>
                <w:szCs w:val="15"/>
              </w:rPr>
              <w:t xml:space="preserve">[paste URL]</w:t>
            </w:r>
          </w:p>
        </w:tc>
      </w:tr>
    </w:tbl>
    <w:p>
      <w:pPr>
        <w:spacing w:after="80"/>
      </w:pPr>
    </w:p>
    <w:p>
      <w:pPr>
        <w:spacing w:after="50" w:before="120"/>
      </w:pPr>
      <w:r>
        <w:rPr>
          <w:rFonts w:ascii="Calibri" w:cs="Calibri" w:eastAsia="Calibri" w:hAnsi="Calibri"/>
          <w:b/>
          <w:bCs/>
          <w:color w:val="1a2a4a"/>
          <w:sz w:val="24"/>
          <w:szCs w:val="24"/>
        </w:rPr>
        <w:t xml:space="preserve">A365 Stage Reference — Where Athletes Should Be</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000"/>
        <w:gridCol w:w="3500"/>
        <w:gridCol w:w="386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Stage</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Shot Put target</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Javelin / Discus target</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5"/>
                <w:szCs w:val="15"/>
              </w:rPr>
              <w:t xml:space="preserve">Purple (Stage 4) — start of block</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Power position set-up correct. Standing single-arm push throw with hip drive.</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3-stride approach javelin with arm withdrawn. Standing side throw discus with hip block.</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5"/>
                <w:szCs w:val="15"/>
              </w:rPr>
              <w:t xml:space="preserve">Blue (Stage 5) — mid block</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Weight transfer in delivery. Full triple extension. Targeting distance zones.</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Full standing throw with correct palm and elbow position (jav). Swing into power position without breaking (discus).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5"/>
                <w:szCs w:val="15"/>
              </w:rPr>
              <w:t xml:space="preserve">Black (Stage 6) — end of block</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Full delivery technique with weight increase option. Race model reps.</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5-stride approach with early arm withdrawal (jav). Full standing throw, arm long and last (discus).</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5a2a8a"/>
                <w:sz w:val="18"/>
                <w:szCs w:val="18"/>
              </w:rPr>
              <w:t xml:space="preserve">Reminder: </w:t>
            </w:r>
            <w:r>
              <w:rPr>
                <w:rFonts w:ascii="Calibri" w:cs="Calibri" w:eastAsia="Calibri" w:hAnsi="Calibri"/>
                <w:i/>
                <w:iCs/>
                <w:color w:val="333333"/>
                <w:sz w:val="18"/>
                <w:szCs w:val="18"/>
              </w:rPr>
              <w:t xml:space="preserve">Athletes will be at different stages within the group. The A365 stage targets above are aspirational for the most able athletes. Many will reach Blue by week 13. A handful may still be at Purple. That is fine — quality over stage completion.</w:t>
            </w:r>
          </w:p>
        </w:tc>
      </w:tr>
    </w:tbl>
    <w:sectPr>
      <w:headerReference w:type="default" r:id="rId7"/>
      <w:pgSz w:w="12240" w:h="15840" w:orient="portrait"/>
      <w:pgMar w:top="720" w:right="800" w:bottom="72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one" w:color="auto" w:sz="0"/>
        <w:left w:val="none" w:color="auto" w:sz="0"/>
        <w:bottom w:val="single" w:color="c8102e" w:sz="8"/>
        <w:right w:val="none" w:color="auto" w:sz="0"/>
        <w:insideH w:val="single" w:color="auto" w:sz="4"/>
        <w:insideV w:val="single" w:color="auto" w:sz="4"/>
      </w:tblBorders>
    </w:tblPr>
    <w:tblGrid>
      <w:gridCol w:w="2400"/>
      <w:gridCol w:w="6560"/>
      <w:gridCol w:w="2400"/>
    </w:tblGrid>
    <w:tr>
      <w:tc>
        <w:tcPr>
          <w:tcMar>
            <w:top w:type="dxa" w:w="40"/>
            <w:bottom w:type="dxa" w:w="40"/>
          </w:tcMar>
          <w:vAlign w:val="center"/>
        </w:tcPr>
        <w:p>
          <w:pPr>
            <w:spacing w:after="0"/>
          </w:pPr>
          <w:r>
            <w:rPr>
              <w:rFonts w:ascii="Calibri" w:cs="Calibri" w:eastAsia="Calibri" w:hAnsi="Calibri"/>
              <w:b/>
              <w:bCs/>
              <w:i w:val="false"/>
              <w:iCs w:val="false"/>
              <w:color w:val="1a2a4a"/>
              <w:sz w:val="14"/>
              <w:szCs w:val="14"/>
            </w:rPr>
            <w:t xml:space="preserve">Vale of York AC</w:t>
          </w:r>
        </w:p>
      </w:tc>
      <w:tc>
        <w:tcPr>
          <w:tcMar>
            <w:top w:type="dxa" w:w="40"/>
            <w:bottom w:type="dxa" w:w="40"/>
          </w:tcMar>
          <w:vAlign w:val="center"/>
        </w:tcPr>
        <w:p>
          <w:pPr>
            <w:spacing w:after="0"/>
            <w:jc w:val="center"/>
          </w:pPr>
          <w:r>
            <w:rPr>
              <w:rFonts w:ascii="Calibri" w:cs="Calibri" w:eastAsia="Calibri" w:hAnsi="Calibri"/>
              <w:b w:val="false"/>
              <w:bCs w:val="false"/>
              <w:i w:val="false"/>
              <w:iCs w:val="false"/>
              <w:color w:val="555555"/>
              <w:sz w:val="14"/>
              <w:szCs w:val="14"/>
            </w:rPr>
            <w:t xml:space="preserve">U14 Throws Coaching Notes  ·  Assistant Coach Reference  ·  Autumn 2024</w:t>
          </w:r>
        </w:p>
      </w:tc>
      <w:tc>
        <w:tcPr>
          <w:tcMar>
            <w:top w:type="dxa" w:w="40"/>
            <w:bottom w:type="dxa" w:w="40"/>
          </w:tcMar>
          <w:vAlign w:val="center"/>
        </w:tcPr>
        <w:p>
          <w:pPr>
            <w:spacing w:after="0"/>
            <w:jc w:val="right"/>
          </w:pPr>
          <w:r>
            <w:rPr>
              <w:rFonts w:ascii="Calibri" w:cs="Calibri" w:eastAsia="Calibri" w:hAnsi="Calibri"/>
              <w:b w:val="false"/>
              <w:bCs w:val="false"/>
              <w:i w:val="false"/>
              <w:iCs w:val="false"/>
              <w:color w:val="c8102e"/>
              <w:sz w:val="14"/>
              <w:szCs w:val="14"/>
            </w:rPr>
            <w:t xml:space="preserve">valeofyork.org</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2026-09-13T18:52:52.022Z</dcterms:created>
  <dcterms:modified xsi:type="dcterms:W3CDTF">2026-09-13T18:52:52.030Z</dcterms:modified>
</cp:coreProperties>
</file>

<file path=docProps/custom.xml><?xml version="1.0" encoding="utf-8"?>
<Properties xmlns="http://schemas.openxmlformats.org/officeDocument/2006/custom-properties" xmlns:vt="http://schemas.openxmlformats.org/officeDocument/2006/docPropsVTypes"/>
</file>